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C7" w:rsidRDefault="009A31C7" w:rsidP="009A31C7">
      <w:pPr>
        <w:shd w:val="clear" w:color="auto" w:fill="FFFFFF"/>
        <w:spacing w:after="0" w:line="240" w:lineRule="auto"/>
        <w:jc w:val="center"/>
        <w:rPr>
          <w:rFonts w:cs="Times New Roman"/>
          <w:b/>
          <w:color w:val="000000" w:themeColor="text1"/>
          <w:szCs w:val="28"/>
        </w:rPr>
      </w:pPr>
      <w:r>
        <w:rPr>
          <w:rFonts w:eastAsia="Times New Roman" w:cs="Times New Roman"/>
          <w:b/>
          <w:color w:val="000000" w:themeColor="text1"/>
          <w:sz w:val="32"/>
          <w:szCs w:val="32"/>
        </w:rPr>
        <w:t xml:space="preserve">ĐỀ CƯƠNG </w:t>
      </w:r>
    </w:p>
    <w:p w:rsidR="009A31C7" w:rsidRDefault="009A31C7" w:rsidP="009A31C7">
      <w:pPr>
        <w:spacing w:after="0" w:line="240" w:lineRule="auto"/>
        <w:jc w:val="center"/>
        <w:rPr>
          <w:rFonts w:cs="Times New Roman"/>
          <w:b/>
          <w:color w:val="000000" w:themeColor="text1"/>
          <w:szCs w:val="28"/>
        </w:rPr>
      </w:pPr>
      <w:r>
        <w:rPr>
          <w:rFonts w:cs="Times New Roman"/>
          <w:b/>
          <w:color w:val="000000" w:themeColor="text1"/>
          <w:szCs w:val="28"/>
        </w:rPr>
        <w:t>GIỚI THIỆU VỀ NHỮNG ĐIỂM MỚI CỦA LUẬT</w:t>
      </w:r>
    </w:p>
    <w:p w:rsidR="009A31C7" w:rsidRDefault="009A31C7" w:rsidP="009A31C7">
      <w:pPr>
        <w:spacing w:after="0" w:line="240" w:lineRule="auto"/>
        <w:jc w:val="center"/>
        <w:rPr>
          <w:rFonts w:cs="Times New Roman"/>
          <w:b/>
          <w:color w:val="000000" w:themeColor="text1"/>
          <w:szCs w:val="28"/>
        </w:rPr>
      </w:pPr>
      <w:r>
        <w:rPr>
          <w:rFonts w:cs="Times New Roman"/>
          <w:b/>
          <w:color w:val="000000" w:themeColor="text1"/>
          <w:szCs w:val="28"/>
        </w:rPr>
        <w:t xml:space="preserve"> CƯ TRÚ NĂM 2020</w:t>
      </w:r>
    </w:p>
    <w:p w:rsidR="009A31C7" w:rsidRDefault="009A31C7" w:rsidP="009A31C7">
      <w:pPr>
        <w:pStyle w:val="NormalWeb"/>
        <w:shd w:val="clear" w:color="auto" w:fill="FFFFFF"/>
        <w:spacing w:before="0" w:beforeAutospacing="0" w:after="0" w:afterAutospacing="0"/>
        <w:jc w:val="both"/>
        <w:rPr>
          <w:color w:val="000000" w:themeColor="text1"/>
          <w:sz w:val="28"/>
          <w:szCs w:val="28"/>
        </w:rPr>
      </w:pPr>
    </w:p>
    <w:p w:rsidR="009A31C7" w:rsidRDefault="009A31C7" w:rsidP="009A31C7">
      <w:pPr>
        <w:pStyle w:val="sapo"/>
        <w:shd w:val="clear" w:color="auto" w:fill="FFFFFF"/>
        <w:spacing w:before="0" w:beforeAutospacing="0" w:after="0" w:afterAutospacing="0"/>
        <w:ind w:firstLine="720"/>
        <w:jc w:val="both"/>
        <w:rPr>
          <w:color w:val="000000" w:themeColor="text1"/>
          <w:sz w:val="28"/>
          <w:szCs w:val="28"/>
        </w:rPr>
      </w:pPr>
      <w:r>
        <w:rPr>
          <w:color w:val="000000" w:themeColor="text1"/>
          <w:sz w:val="28"/>
          <w:szCs w:val="28"/>
          <w:shd w:val="clear" w:color="auto" w:fill="FFFFFF"/>
        </w:rPr>
        <w:t xml:space="preserve">Ngày 13/11/2020, tại Kỳ họp thứ 10 Quốc hội khóa XIV,  Quốc hội biểu quyết thông qua Luật Cư trú năm 2020 với 93,15% đại biểu Quốc hội tán thành, có hiệu lực thi hành từ ngày 01 tháng 7 năm 2021. Luật Cư trú số 81/2006/QH11 đã được sửa đổi, bổ sung một số điều </w:t>
      </w:r>
      <w:proofErr w:type="gramStart"/>
      <w:r>
        <w:rPr>
          <w:color w:val="000000" w:themeColor="text1"/>
          <w:sz w:val="28"/>
          <w:szCs w:val="28"/>
          <w:shd w:val="clear" w:color="auto" w:fill="FFFFFF"/>
        </w:rPr>
        <w:t>theo</w:t>
      </w:r>
      <w:proofErr w:type="gramEnd"/>
      <w:r>
        <w:rPr>
          <w:color w:val="000000" w:themeColor="text1"/>
          <w:sz w:val="28"/>
          <w:szCs w:val="28"/>
          <w:shd w:val="clear" w:color="auto" w:fill="FFFFFF"/>
        </w:rPr>
        <w:t xml:space="preserve"> Luật số 36/2013/QH13 hết hiệu lực kể từ ngày Luật này có hiệu lực thi hành</w:t>
      </w:r>
      <w:r>
        <w:rPr>
          <w:rStyle w:val="Strong"/>
          <w:color w:val="000000" w:themeColor="text1"/>
          <w:sz w:val="28"/>
          <w:szCs w:val="28"/>
        </w:rPr>
        <w:t>.</w:t>
      </w:r>
    </w:p>
    <w:p w:rsidR="009A31C7" w:rsidRDefault="009A31C7" w:rsidP="009A31C7">
      <w:pPr>
        <w:spacing w:after="0" w:line="240" w:lineRule="auto"/>
        <w:jc w:val="both"/>
        <w:rPr>
          <w:rFonts w:cs="Times New Roman"/>
          <w:color w:val="000000" w:themeColor="text1"/>
          <w:szCs w:val="28"/>
          <w:shd w:val="clear" w:color="auto" w:fill="FFFFFF"/>
        </w:rPr>
      </w:pPr>
      <w:r>
        <w:tab/>
      </w:r>
      <w:r>
        <w:rPr>
          <w:rFonts w:cs="Times New Roman"/>
          <w:color w:val="000000" w:themeColor="text1"/>
          <w:szCs w:val="28"/>
          <w:shd w:val="clear" w:color="auto" w:fill="FFFFFF"/>
        </w:rPr>
        <w:t>Luật Cư trú năm 2020 gồm có 2 phần:</w:t>
      </w:r>
    </w:p>
    <w:p w:rsidR="009A31C7" w:rsidRDefault="009A31C7" w:rsidP="009A31C7">
      <w:pPr>
        <w:spacing w:after="0" w:line="240" w:lineRule="auto"/>
        <w:ind w:firstLine="720"/>
        <w:jc w:val="both"/>
        <w:rPr>
          <w:rFonts w:cs="Times New Roman"/>
          <w:color w:val="000000" w:themeColor="text1"/>
          <w:szCs w:val="28"/>
          <w:shd w:val="clear" w:color="auto" w:fill="FFFFFF"/>
        </w:rPr>
      </w:pPr>
      <w:r>
        <w:rPr>
          <w:rFonts w:cs="Times New Roman"/>
          <w:color w:val="000000" w:themeColor="text1"/>
          <w:szCs w:val="28"/>
          <w:shd w:val="clear" w:color="auto" w:fill="FFFFFF"/>
        </w:rPr>
        <w:t xml:space="preserve">-  Phần 1. Sự cần thiết ban hành Luật Cư trú sửa đổi. </w:t>
      </w:r>
    </w:p>
    <w:p w:rsidR="009A31C7" w:rsidRDefault="009A31C7" w:rsidP="009A31C7">
      <w:pPr>
        <w:spacing w:after="0" w:line="240" w:lineRule="auto"/>
        <w:ind w:firstLine="720"/>
        <w:jc w:val="both"/>
        <w:rPr>
          <w:rFonts w:cs="Times New Roman"/>
          <w:color w:val="000000" w:themeColor="text1"/>
          <w:szCs w:val="28"/>
          <w:shd w:val="clear" w:color="auto" w:fill="FFFFFF"/>
        </w:rPr>
      </w:pPr>
      <w:r>
        <w:rPr>
          <w:rFonts w:cs="Times New Roman"/>
          <w:color w:val="000000" w:themeColor="text1"/>
          <w:szCs w:val="28"/>
          <w:shd w:val="clear" w:color="auto" w:fill="FFFFFF"/>
        </w:rPr>
        <w:t xml:space="preserve">- Phần 2. </w:t>
      </w:r>
      <w:proofErr w:type="gramStart"/>
      <w:r>
        <w:rPr>
          <w:rFonts w:cs="Times New Roman"/>
          <w:color w:val="000000" w:themeColor="text1"/>
          <w:szCs w:val="28"/>
          <w:shd w:val="clear" w:color="auto" w:fill="FFFFFF"/>
        </w:rPr>
        <w:t>Những nội cơ bản và điểm mới của Luật Cư trú năm 2020.</w:t>
      </w:r>
      <w:proofErr w:type="gramEnd"/>
    </w:p>
    <w:p w:rsidR="009A31C7" w:rsidRDefault="009A31C7" w:rsidP="009A31C7">
      <w:pPr>
        <w:spacing w:after="0" w:line="240" w:lineRule="auto"/>
        <w:ind w:firstLine="720"/>
        <w:jc w:val="both"/>
        <w:rPr>
          <w:rFonts w:cs="Times New Roman"/>
          <w:b/>
          <w:color w:val="000000" w:themeColor="text1"/>
          <w:szCs w:val="28"/>
          <w:shd w:val="clear" w:color="auto" w:fill="FFFFFF"/>
        </w:rPr>
      </w:pPr>
      <w:r>
        <w:rPr>
          <w:rFonts w:cs="Times New Roman"/>
          <w:b/>
          <w:color w:val="000000" w:themeColor="text1"/>
          <w:szCs w:val="28"/>
          <w:shd w:val="clear" w:color="auto" w:fill="FFFFFF"/>
        </w:rPr>
        <w:t>I. SỰ CẦN THIẾT PHẢI BAN HÀNH LUẬT CƯ TRÚ SỬA ĐỔI.</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proofErr w:type="gramStart"/>
      <w:r>
        <w:rPr>
          <w:b/>
          <w:color w:val="000000" w:themeColor="text1"/>
          <w:sz w:val="28"/>
          <w:szCs w:val="28"/>
        </w:rPr>
        <w:t>1.</w:t>
      </w:r>
      <w:r>
        <w:rPr>
          <w:color w:val="000000" w:themeColor="text1"/>
          <w:sz w:val="28"/>
          <w:szCs w:val="28"/>
        </w:rPr>
        <w:t>Tự</w:t>
      </w:r>
      <w:proofErr w:type="gramEnd"/>
      <w:r>
        <w:rPr>
          <w:color w:val="000000" w:themeColor="text1"/>
          <w:sz w:val="28"/>
          <w:szCs w:val="28"/>
        </w:rPr>
        <w:t xml:space="preserve"> do cư trú là một trong những quyền cơ bản của công dân đã được ghi nhận trong các bản Hiến pháp của Nhà nước ta và được cụ thể hóa trong các văn bản quy phạm pháp luật về cư trú với những quy định cụ thể về điều kiện, thủ tục đăng ký cư trú; qua đó, tạo cơ sở pháp lý thuận lợi cho công dân được thực hiện quyền tự do cư trú, lựa chọn nơi cư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b/>
          <w:color w:val="000000" w:themeColor="text1"/>
          <w:sz w:val="28"/>
          <w:szCs w:val="28"/>
        </w:rPr>
        <w:t>2.</w:t>
      </w:r>
      <w:r>
        <w:rPr>
          <w:color w:val="000000" w:themeColor="text1"/>
          <w:sz w:val="28"/>
          <w:szCs w:val="28"/>
        </w:rPr>
        <w:t xml:space="preserve"> Luật Cư trú năm 2006 và Luật Sửa đổi, bổ sung một số điều của Luật Cư trú năm 2013 (sau đây gọi chung là Luật Cư trú) được ban hành đã đánh dấu bước tiến quan trọng trong công tác lập pháp của Nhà nước ta, góp phần từng bước hoàn thiện quy định của pháp luật về cư trú, đáp ứng yêu cầu của công tác quản lý hành chính về trật tự xã hội, yêu cầu quản lý dân cư, bảo đảm an ninh, trật tự, an toàn xã hội, tạo môi trường thuận lợi để phát triển kinh tế – xã hội của đất nước, phục vụ có hiệu quả việc thực hiện chủ trương, chính sách của Đảng, Nhà nước trong từng thời kỳ. Trên cơ sở các quy định của pháp luật về cư trú, tổ chức bộ máy cơ quan đăng ký, quản lý cư trú của lực lượng Công an nhân dân được củng cố, kiện toàn với đội ngũ cán bộ, cơ sở vật chất ngày càng được tăng cường; cơ sở dữ liệu về cư trú với hệ thống tàng thư hồ sơ hộ khẩu đã và đang đáp ứng yêu cầu phục vụ công tác quản lý nhà nước về cư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b/>
          <w:color w:val="000000" w:themeColor="text1"/>
          <w:sz w:val="28"/>
          <w:szCs w:val="28"/>
        </w:rPr>
        <w:t>3.</w:t>
      </w:r>
      <w:r>
        <w:rPr>
          <w:color w:val="000000" w:themeColor="text1"/>
          <w:sz w:val="28"/>
          <w:szCs w:val="28"/>
        </w:rPr>
        <w:t xml:space="preserve"> Tuy nhiên, trước yêu cầu nhiệm vụ bảo đảm an ninh, trật tự trong tình hình mới, yêu cầu quản lý nhà nước, phát triển kinh tế – xã hội, bảo đảm thực hiện quyền con người, quyền công dân và chủ trương đơn giản hóa thủ tục hành chính, giấy tờ công dân liên quan đến quản lý dân cư, ứng dụng khoa học, công nghệ tiên tiến đã đặt ra yêu cầu phải tiếp tục hoàn thiện pháp luật về cư trú; trong đó, việc xây dựng, ban hành Luật Cư trú (sửa đổi) là cần thiết với những lý do cụ thể sau đây:</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bdr w:val="none" w:sz="0" w:space="0" w:color="auto" w:frame="1"/>
        </w:rPr>
        <w:t>- Thứ nhất, bảo đảm tốt hơn nữa quyền tự do cư trú của công dân</w:t>
      </w:r>
    </w:p>
    <w:p w:rsidR="009A31C7" w:rsidRDefault="00D213DC" w:rsidP="009A31C7">
      <w:pPr>
        <w:pStyle w:val="NormalWeb"/>
        <w:shd w:val="clear" w:color="auto" w:fill="FFFFFF"/>
        <w:spacing w:before="0" w:beforeAutospacing="0" w:after="0" w:afterAutospacing="0"/>
        <w:ind w:firstLine="720"/>
        <w:jc w:val="both"/>
        <w:rPr>
          <w:color w:val="000000" w:themeColor="text1"/>
          <w:sz w:val="28"/>
          <w:szCs w:val="28"/>
        </w:rPr>
      </w:pPr>
      <w:hyperlink r:id="rId4" w:tgtFrame="_blank" w:history="1">
        <w:r w:rsidR="009A31C7" w:rsidRPr="00F9258C">
          <w:rPr>
            <w:rStyle w:val="Hyperlink"/>
            <w:bCs/>
            <w:color w:val="000000" w:themeColor="text1"/>
            <w:sz w:val="28"/>
            <w:szCs w:val="28"/>
            <w:u w:val="none"/>
            <w:bdr w:val="none" w:sz="0" w:space="0" w:color="auto" w:frame="1"/>
          </w:rPr>
          <w:t>Hiến pháp năm 2013</w:t>
        </w:r>
      </w:hyperlink>
      <w:r w:rsidR="009A31C7">
        <w:rPr>
          <w:color w:val="000000" w:themeColor="text1"/>
          <w:sz w:val="28"/>
          <w:szCs w:val="28"/>
        </w:rPr>
        <w:t xml:space="preserve"> đã quy định quyền tự do cư trú, đi lại, giao dịch, quyền </w:t>
      </w:r>
    </w:p>
    <w:p w:rsidR="009A31C7" w:rsidRDefault="009A31C7" w:rsidP="009A31C7">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bầu cử, ứng cử, học tập, làm việc, sở hữu tài sản, quyền bất khả xâm phạm về chỗ ở, về đời sống riêng tư, bí mật cá nhân… là quyền con người, quyền công dân được Nhà nước công nhận, tôn trọng và bảo vệ. Quản lý cư trú có liên quan trực tiếp đến những quyền này; vì vậy, việc sửa đổi Luật Cư trú là để cụ thể hóa quy định của Hiến pháp năm 2013 về bảo đảm quyền con người, quyền công dân liên quan đến quản lý cư trú theo hướng quy định công khai, minh bạch, đơn giản hóa giấy tờ, </w:t>
      </w:r>
      <w:r>
        <w:rPr>
          <w:color w:val="000000" w:themeColor="text1"/>
          <w:sz w:val="28"/>
          <w:szCs w:val="28"/>
        </w:rPr>
        <w:lastRenderedPageBreak/>
        <w:t>giảm thời gian, chi phí; xóa bỏ các thủ tục hành chính còn rườm rà, dễ bị lợi dụng để gây phiền hà cho người dân; qua đó, bảo đảm tốt hơn nữa việc thực hiện quyền tự do cư trú của công dân.</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rStyle w:val="Emphasis"/>
          <w:color w:val="000000" w:themeColor="text1"/>
          <w:sz w:val="28"/>
          <w:szCs w:val="28"/>
          <w:bdr w:val="none" w:sz="0" w:space="0" w:color="auto" w:frame="1"/>
        </w:rPr>
        <w:t xml:space="preserve">- Thứ hai, góp phần nâng cao hơn nữa hiệu quả công tác quản lý nhà nước về </w:t>
      </w:r>
      <w:proofErr w:type="gramStart"/>
      <w:r>
        <w:rPr>
          <w:rStyle w:val="Emphasis"/>
          <w:color w:val="000000" w:themeColor="text1"/>
          <w:sz w:val="28"/>
          <w:szCs w:val="28"/>
          <w:bdr w:val="none" w:sz="0" w:space="0" w:color="auto" w:frame="1"/>
        </w:rPr>
        <w:t>an</w:t>
      </w:r>
      <w:proofErr w:type="gramEnd"/>
      <w:r>
        <w:rPr>
          <w:rStyle w:val="Emphasis"/>
          <w:color w:val="000000" w:themeColor="text1"/>
          <w:sz w:val="28"/>
          <w:szCs w:val="28"/>
          <w:bdr w:val="none" w:sz="0" w:space="0" w:color="auto" w:frame="1"/>
        </w:rPr>
        <w:t xml:space="preserve"> ninh, trật tự trong tình hình mới</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Tình hình </w:t>
      </w:r>
      <w:proofErr w:type="gramStart"/>
      <w:r>
        <w:rPr>
          <w:color w:val="000000" w:themeColor="text1"/>
          <w:sz w:val="28"/>
          <w:szCs w:val="28"/>
        </w:rPr>
        <w:t>an</w:t>
      </w:r>
      <w:proofErr w:type="gramEnd"/>
      <w:r>
        <w:rPr>
          <w:color w:val="000000" w:themeColor="text1"/>
          <w:sz w:val="28"/>
          <w:szCs w:val="28"/>
        </w:rPr>
        <w:t xml:space="preserve"> ninh, chính trị thế giới, khu vực có những diễn biến phức tạp, khó lường. Trong và ngoài nước, các thế lực thù địch vẫn còn gây sức ép với Việt Nam về vấn đề dân chủ, nhân quyền, công khai tiếp xúc, hỗ trợ số đối tượng chống đối, thực hiện các hoạt động thâm nhập, tác động chuyển hóa nội bộ, tuyên truyền chống Việt Nam, kích động gây rối, bạo loạn nhằm gây mất ổn định chính trị – xã hội ở nước ta. Tình hình an ninh, trật tự trên các địa bàn Tây Bắc, Tây Nguyên, Tây Nam bộ vẫn còn tiềm ẩn yếu tố phức tạp, khó lường. Bên cạnh đó, tình hình tội phạm còn diễn biến phức tạp: Các loại tội phạm có tổ chức hoạt động theo kiểu xã hội đen, giết người, đánh bạc, buôn lậu, trộm cắp, lừa đảo chiếm đoạt tài sản, mua bán người, chống người thi hành công vụ, mua bán trái phép chất ma túy, tội phạm có yếu tố nước ngoài, tội phạm sử dụng công nghệ cao, tội phạm do người chưa thành niên thực hiện… còn xảy ra ở nhiều nơi, gây ra những hậu quả nghiêm trọng, xâm phạm trực tiếp đến tính mạng, sức khỏe con người, gây lo lắng trong Nhân dân.</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Tại Nghị quyết số 111/2015/QH13 ngày 27/11/2015 của Quốc hội khóa XIII về công tác phòng, chống vi phạm pháp luật và tội phạm đã đề ra nhiệm vụ: </w:t>
      </w:r>
      <w:r>
        <w:rPr>
          <w:rStyle w:val="Emphasis"/>
          <w:color w:val="000000" w:themeColor="text1"/>
          <w:sz w:val="28"/>
          <w:szCs w:val="28"/>
          <w:bdr w:val="none" w:sz="0" w:space="0" w:color="auto" w:frame="1"/>
        </w:rPr>
        <w:t>Thực hiện tốt công tác phòng ngừa xã hội, phát hiện, đấu tranh ngăn chặn các hành vi vi phạm pháp luật và tội phạm; tạo chuyển biến rõ rệt về an ninh, trật tự, an toàn xã hội. </w:t>
      </w:r>
      <w:r>
        <w:rPr>
          <w:color w:val="000000" w:themeColor="text1"/>
          <w:sz w:val="28"/>
          <w:szCs w:val="28"/>
        </w:rPr>
        <w:t>Do đó, để thực hiện có hiệu quả nhiệm vụ được Quốc hội giao thì cần phải tăng cường hơn nữa công tác quản lý nhà nước về an ninh, trật tự; trong đó, công tác quản lý con người, quản lý về cư trú của công dân góp phần tích cực, có hiệu quả phòng ngừa, đấu tranh chống tội phạm và các hành vi vi phạm pháp luật khác.</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Trước yêu cầu bảo vệ an ninh quốc gia, bảo đảm trật tự, an toàn xã hội trong tình hình mới, Đảng ủy Công an Trung ương đã ban hành Nghị quyết số 10-NQ/ĐUCA ngày 08/01/2018 về nhiệm vụ bảo vệ an ninh quốc gia, bảo đảm trật tự, an toàn xã hội, xây dựng lực lượng Công an nhân dân năm 2018 và những năm tiếp theo; Nghị quyết đã đặt ra nhiệm vụ: Tăng cường quản lý cư trú, quản lý dân cư, góp phầntăng cường hiệu lực, hiệu quả quản lý nhà nước về an ninh, trật tự trong tình hình mới.</w:t>
      </w:r>
    </w:p>
    <w:p w:rsidR="009A31C7" w:rsidRPr="00F9258C" w:rsidRDefault="009A31C7" w:rsidP="009A31C7">
      <w:pPr>
        <w:pStyle w:val="NormalWeb"/>
        <w:shd w:val="clear" w:color="auto" w:fill="FFFFFF"/>
        <w:spacing w:before="0" w:beforeAutospacing="0" w:after="0" w:afterAutospacing="0"/>
        <w:ind w:firstLine="720"/>
        <w:jc w:val="both"/>
        <w:rPr>
          <w:i/>
          <w:iCs/>
          <w:bdr w:val="none" w:sz="0" w:space="0" w:color="auto" w:frame="1"/>
        </w:rPr>
      </w:pPr>
      <w:r>
        <w:rPr>
          <w:rStyle w:val="Emphasis"/>
          <w:color w:val="000000" w:themeColor="text1"/>
          <w:sz w:val="28"/>
          <w:szCs w:val="28"/>
          <w:bdr w:val="none" w:sz="0" w:space="0" w:color="auto" w:frame="1"/>
        </w:rPr>
        <w:t>- Thứ ba, thực hiện việc đơn giản hóa thủ tục hành chính, giấy tờ công dân liên quan đến công tác đăng ký, quản lý cư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Hiện nay, các quy định của Luật Cư trú về điều kiện, thủ tục đăng ký cư trú đã tương đối cụ thể, rõ ràng, tạo cơ sở pháp lý cho công dân thực hiện quyền tự do cư trú, lựa chọn nơi cư trú; tuy nhiên, về trình tự, thủ tục đăng ký cư trú còn mang tính thủ công, rườm rà, chưa đáp ứng yêu cầu cải cách thủ tục hành chính, nhất là sau khi Chính phủ ban hành Nghị quyết số 112/NQ-CP ngày 30/10/2017 về đơn giản hóa thủ tục hành chính, giấy tờ công dân liên quan đến quản lý dân cư, trong đó có phương án bãi bỏ hình thức quản lý dân cư bằng Sổ Hộ khẩu, Sổ Tạm trú và thay thế bằng hình thức quản lý theo số định danh cá nhân cập nhật thông tin trên Cơ sở dữ </w:t>
      </w:r>
      <w:r>
        <w:rPr>
          <w:color w:val="000000" w:themeColor="text1"/>
          <w:sz w:val="28"/>
          <w:szCs w:val="28"/>
        </w:rPr>
        <w:lastRenderedPageBreak/>
        <w:t>liệu quốc gia về dân cư thì việc thực hiện trình tự, thủ tục đăng ký cư trú cho công dân cũng cần có sự điều chỉnh cho phù hợp với hình thức quản lý mới cũng như yêu cầu quản lý dân cư trong tình hình mới; qua đó, tạo điều kiện thuận lợi tối đa cho người dân khi thực hiện thủ tục đăng ký cư trú cũng như tạo ra sự chuyển biến căn bản trong quan hệ giải quyết thủ tục đăng ký cư trú giữa cơ quan nhà nước với người dân.</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Bên cạnh đó, việc tổ chức triển khai dự án Cơ sở dữ liệu quốc gia về dân cư đã đạt nhiều kết quả quan trọng như: Đã hoàn thiện khung pháp lý cho việc triển khai dự án; đã xây dựng hạ tầng Trung tâm dữ liệu quốc gia về dân cư tại Hà Nội và Thành phố Hồ Chí Minh; triển khai thu thập thông tin dân cư và tổ chức cấp hơn 16 triệu số định danh cá nhân cho công dân thông qua công tác cấp căn cước công dân và trong thời gian tới sẽ phổ biến việc cấp căn cước công dân trên địa bàn toàn quốc.</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Tại khoản 1 Mục I Phần B Phương án đơn giản hóa thủ tục hành chính, giấy tờ công dân ban hành kèm theo Nghị quyết số 112/NQ-CP ngày 30/10/2017 của Chính phủ về đơn giản hóa thủ tục hành chính, giấy tờ công dân liên quan đến quản lý dân cư đã giao Bộ Công an chủ trì, phối hợp với các bộ, cơ quan liên quan sửa đổi, bổ sung Luật Cư trú để thực hiện nội dung đơn giản hóa thủ tục hành chính nêu tại Mục VIII Phần A Phương án đơn giản hóa thủ tục hành chính, giấy tờ công dân; cụ thể là:</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Bãi bỏ hình thức quản lý dân cư đăng ký thường trú bằng Sổ Hộ khẩu và thay thế bằng hình thức quản lý thông qua mã số định danh cá nhân. Từ đó, bãi bỏ kết quả giải quyết thủ tục là Sổ Hộ khẩu và thay thế bằng hình thức cập nhật thông tin trên Cơ sở dữ liệu quốc gia về dân cư, Cơ sở dữ liệu về cư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Bãi bỏ hình thức quản lý dân cư tạm trú bằng Sổ Tạm trú và thay thế bằng hình thức quản lý thông qua mã số định danh cá nhân. Từ đó, bãi bỏ kết quả giải quyết thủ tục là Sổ Tạm trú và thay thế bằng hình thức cập nhật thông tin trên Cơ sở dữ liệu quốc gia về dân cư, Cơ sở dữ liệu về cư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Bãi bỏ toàn bộ hoặc một phần các thủ tục hành chính có nội dung liên quan đến Sổ Hộ khẩu, Sổ Tạm trú như: Tách Sổ Hộ khẩu; cấp đổi Sổ Hộ khẩu; cấp lại Sổ Hộ khẩu; điều chỉnh những thay đổi trong Sổ Hộ khẩu; xóa đăng ký thường trú; xác nhận việc trước đây đã đăng ký thường trú; hủy bỏ kết quả đăng ký thường trú trái pháp luật; cấp giấy chuyển hộ khẩu; cấp đổi Sổ Tạm trú; cấp lại Sổ Tạm trú; điều chỉnh những thay đổi trong Sổ Tạm trú; gia hạn tạm trú; hủy bỏ đăng ký tạm trú trái pháp luật.</w:t>
      </w:r>
    </w:p>
    <w:p w:rsidR="009A31C7" w:rsidRDefault="009A31C7" w:rsidP="009A31C7">
      <w:pPr>
        <w:pStyle w:val="NormalWeb"/>
        <w:shd w:val="clear" w:color="auto" w:fill="FFFFFF"/>
        <w:spacing w:before="0" w:beforeAutospacing="0" w:after="0" w:afterAutospacing="0"/>
        <w:ind w:firstLine="720"/>
        <w:jc w:val="both"/>
        <w:rPr>
          <w:rStyle w:val="Emphasis"/>
          <w:bdr w:val="none" w:sz="0" w:space="0" w:color="auto" w:frame="1"/>
        </w:rPr>
      </w:pPr>
      <w:r>
        <w:rPr>
          <w:rStyle w:val="Emphasis"/>
          <w:color w:val="000000" w:themeColor="text1"/>
          <w:sz w:val="28"/>
          <w:szCs w:val="28"/>
          <w:bdr w:val="none" w:sz="0" w:space="0" w:color="auto" w:frame="1"/>
        </w:rPr>
        <w:t xml:space="preserve">- Thứ tư, đáp ứng yêu cầu ứng dụng khoa học, công nghệ tiên tiến trong công </w:t>
      </w:r>
    </w:p>
    <w:p w:rsidR="009A31C7" w:rsidRDefault="009A31C7" w:rsidP="009A31C7">
      <w:pPr>
        <w:pStyle w:val="NormalWeb"/>
        <w:shd w:val="clear" w:color="auto" w:fill="FFFFFF"/>
        <w:spacing w:before="0" w:beforeAutospacing="0" w:after="0" w:afterAutospacing="0"/>
        <w:jc w:val="both"/>
      </w:pPr>
      <w:proofErr w:type="gramStart"/>
      <w:r>
        <w:rPr>
          <w:rStyle w:val="Emphasis"/>
          <w:color w:val="000000" w:themeColor="text1"/>
          <w:sz w:val="28"/>
          <w:szCs w:val="28"/>
          <w:bdr w:val="none" w:sz="0" w:space="0" w:color="auto" w:frame="1"/>
        </w:rPr>
        <w:t>tác</w:t>
      </w:r>
      <w:proofErr w:type="gramEnd"/>
      <w:r>
        <w:rPr>
          <w:rStyle w:val="Emphasis"/>
          <w:color w:val="000000" w:themeColor="text1"/>
          <w:sz w:val="28"/>
          <w:szCs w:val="28"/>
          <w:bdr w:val="none" w:sz="0" w:space="0" w:color="auto" w:frame="1"/>
        </w:rPr>
        <w:t xml:space="preserve"> quản lý cư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Trong điều kiện nước ta đang đẩy mạnh công nghiệp hóa, hiện đại hóa đất nước và chủ động hội nhập quốc tế, yêu cầu đặt ra là phải hiện đại hóa công tác quản lý cư trú theo hướng ứng dụng thành tựu khoa học, công nghệ tiên tiến, phù hợp với xu hướng của các nước trên thế giới. Trong khi đó, khoa học, công nghệ trong đăng ký, quản lý cư trú ở nước ta còn lạc hậu, chưa đáp ứng được yêu cầu ngày càng tăng của công dân, chưa bảo đảm phục vụ tốt yêu cầu quản lý dân cư và hội nhập quốc tế; mặt khác, dữ liệu đăng ký, quản lý cư trú hiện nay chủ yếu được lưu trữ thủ công; việc cấp, quản lý, sử dụng giấy tờ về đăng ký, quản lý cư trú tuy có nhiều cố gắng </w:t>
      </w:r>
      <w:r>
        <w:rPr>
          <w:color w:val="000000" w:themeColor="text1"/>
          <w:sz w:val="28"/>
          <w:szCs w:val="28"/>
        </w:rPr>
        <w:lastRenderedPageBreak/>
        <w:t>cải tiến, sắp xếp hợp lý hơn nhưng vẫn chưa đáp ứng được yêu cầu đơn giản hóa thủ tục hành chính, giấy tờ công dân; do đó, cần quy định việc đăng ký, quản lý cư trú theo hướng ứng dụng khoa học, công nghệ tiên tiến để vừa quản lý chặt chẽ dân cư, vừa góp phần đơn giản hóa thủ tục hành chính, giấy tờ cho công dân và từng bước thực hiện Chính phủ điện tử.</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Để đẩy mạnh ứng dụng khoa học, công nghệ tiên tiến trong công tác quản lý cư trú, Đảng ủy Công an Trung ương đã ban hành Nghị quyết số 08-NQ/ĐUCA ngày 01/8/2017 về tiếp tục hoàn thiện pháp luật về an ninh, trật tự đến năm 2020, định hướng đến năm 2030; Nghị quyết đặt ra yêu cầu: Sửa đổi, bổ sung Luật Cư trú để đẩy mạnh cải cách hành chính và ứng dụng khoa học, công nghệ trong quản lý cư trú. Bên cạnh đó, Thủ tướng Chính phủ đã có Quyết định số 366/QĐ-TTg ngày 11/3/2020 về việc phê duyệt điều chỉnh chủ trương đầu tư dự </w:t>
      </w:r>
      <w:proofErr w:type="gramStart"/>
      <w:r>
        <w:rPr>
          <w:color w:val="000000" w:themeColor="text1"/>
          <w:sz w:val="28"/>
          <w:szCs w:val="28"/>
        </w:rPr>
        <w:t>án</w:t>
      </w:r>
      <w:proofErr w:type="gramEnd"/>
      <w:r>
        <w:rPr>
          <w:color w:val="000000" w:themeColor="text1"/>
          <w:sz w:val="28"/>
          <w:szCs w:val="28"/>
        </w:rPr>
        <w:t xml:space="preserve"> Cơ sở dữ liệu quốc gia về dân cư; trong đó, xác định thời gian thực hiện dự án là đến năm 2021. </w:t>
      </w:r>
      <w:proofErr w:type="gramStart"/>
      <w:r>
        <w:rPr>
          <w:color w:val="000000" w:themeColor="text1"/>
          <w:sz w:val="28"/>
          <w:szCs w:val="28"/>
        </w:rPr>
        <w:t>Bộ Công an có Kế hoạch số 82/KH-BCA-C06 ngày 04/3/2020 về triển khai thực hiện dự án Cơ sở dữ liệu quốc gia về dân cư đã xác định việc hoàn thành, đưa vào vận hành Cơ sở dữ liệu này trên toàn quốc trước tháng 06/2021.</w:t>
      </w:r>
      <w:proofErr w:type="gramEnd"/>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Từ những lý do nêu trên cho thấy, việc xây dựng, ban hành Luật Cư trú (sửa đổi) là cần thiết.</w:t>
      </w:r>
    </w:p>
    <w:p w:rsidR="009A31C7" w:rsidRDefault="009A31C7" w:rsidP="009A31C7">
      <w:pPr>
        <w:pStyle w:val="NormalWeb"/>
        <w:shd w:val="clear" w:color="auto" w:fill="FFFFFF"/>
        <w:spacing w:before="0" w:beforeAutospacing="0" w:after="0" w:afterAutospacing="0"/>
        <w:ind w:firstLine="720"/>
        <w:jc w:val="both"/>
        <w:rPr>
          <w:rFonts w:ascii="Tahoma" w:hAnsi="Tahoma" w:cs="Tahoma"/>
          <w:color w:val="333333"/>
          <w:sz w:val="26"/>
          <w:szCs w:val="26"/>
        </w:rPr>
      </w:pPr>
      <w:r>
        <w:rPr>
          <w:rStyle w:val="Strong"/>
          <w:color w:val="000000" w:themeColor="text1"/>
          <w:sz w:val="28"/>
          <w:szCs w:val="28"/>
          <w:bdr w:val="none" w:sz="0" w:space="0" w:color="auto" w:frame="1"/>
        </w:rPr>
        <w:t>II. NHỮNG NỘI DUNG CƠ BẢN VÀ ĐIỂM MỚI CỦA LUẬT CƯ TRÚ NĂM 2020 SO VỚI LUẬT CƯ TRÚ SỐ</w:t>
      </w:r>
      <w:r>
        <w:rPr>
          <w:b/>
          <w:color w:val="000000" w:themeColor="text1"/>
          <w:sz w:val="28"/>
          <w:szCs w:val="28"/>
          <w:shd w:val="clear" w:color="auto" w:fill="FFFFFF"/>
        </w:rPr>
        <w:t xml:space="preserve"> 81/2006/QH11 ĐÃ ĐƯỢC SỬA ĐỔI, BỔ SUNG MỘT SỐ ĐIỀU THEO LUẬT SỐ 36/2013/QH13.</w:t>
      </w:r>
    </w:p>
    <w:p w:rsidR="009A31C7" w:rsidRDefault="009A31C7" w:rsidP="009A31C7">
      <w:pPr>
        <w:pStyle w:val="NormalWeb"/>
        <w:shd w:val="clear" w:color="auto" w:fill="FFFFFF"/>
        <w:spacing w:before="0" w:beforeAutospacing="0" w:after="0" w:afterAutospacing="0"/>
        <w:ind w:firstLine="720"/>
        <w:jc w:val="both"/>
        <w:rPr>
          <w:b/>
          <w:color w:val="000000" w:themeColor="text1"/>
          <w:sz w:val="28"/>
          <w:szCs w:val="28"/>
        </w:rPr>
      </w:pPr>
      <w:proofErr w:type="gramStart"/>
      <w:r>
        <w:rPr>
          <w:b/>
          <w:color w:val="000000" w:themeColor="text1"/>
          <w:sz w:val="28"/>
          <w:szCs w:val="28"/>
        </w:rPr>
        <w:t>1.Về</w:t>
      </w:r>
      <w:proofErr w:type="gramEnd"/>
      <w:r>
        <w:rPr>
          <w:b/>
          <w:color w:val="000000" w:themeColor="text1"/>
          <w:sz w:val="28"/>
          <w:szCs w:val="28"/>
        </w:rPr>
        <w:t xml:space="preserve"> các hành vi bị nghiêm cấm về cư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Luật cấm cản trở công dân thực hiện quyền tự do cư trú; Lạm dụng việc sử dụng thông tin về nơi thường trú, nơi tạm trú làm điều kiện để hạn chế quyền, lợi ích hợp pháp của công dân; Đưa, môi giới, nhận hối lộ trong việc đăng ký, quản lý cư trú; Không tiếp nhận, trì hoãn việc tiếp nhận hồ sơ, giấy tờ, tài liệu, thông tin đăng ký cư trú hoặc có hành vi nhũng nhiễu khác; không thực hiện, thực hiện không đúng thời hạn đăng ký cư trú cho công dân khi hồ sơ đủ điều kiện đăng ký cư trú; xóa đăng ký thường trú, đăng ký tạm trú trái với quy định của pháp luật; Thu, quản lý, sử dụng lệ phí đăng ký cư trú trái với quy định của pháp luật; Tự đặt ra thời hạn, thủ tục, giấy tờ, tài liệu, biểu mẫu trái với quy định của pháp luật hoặc làm sai lệch thông tin, sổ sách, hồ sơ về cư trú; Cố ý cấp hoặc từ chối cấp giấy tờ, tài liệu về cư trú trái với quy định của pháp luật.</w:t>
      </w:r>
    </w:p>
    <w:p w:rsidR="009A31C7" w:rsidRDefault="009A31C7" w:rsidP="009A31C7">
      <w:pPr>
        <w:pStyle w:val="NormalWeb"/>
        <w:shd w:val="clear" w:color="auto" w:fill="FFFFFF"/>
        <w:spacing w:before="0" w:beforeAutospacing="0" w:after="0" w:afterAutospacing="0"/>
        <w:ind w:firstLine="720"/>
        <w:jc w:val="both"/>
        <w:rPr>
          <w:b/>
          <w:color w:val="000000" w:themeColor="text1"/>
          <w:sz w:val="28"/>
          <w:szCs w:val="28"/>
        </w:rPr>
      </w:pPr>
      <w:r>
        <w:rPr>
          <w:b/>
          <w:color w:val="000000" w:themeColor="text1"/>
          <w:sz w:val="28"/>
          <w:szCs w:val="28"/>
        </w:rPr>
        <w:t>2. Về thủ tục đăng ký thường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proofErr w:type="gramStart"/>
      <w:r>
        <w:rPr>
          <w:color w:val="000000" w:themeColor="text1"/>
          <w:sz w:val="28"/>
          <w:szCs w:val="28"/>
        </w:rPr>
        <w:t>Luật quy định, người đăng ký thường trú nộp hồ sơ đăng ký thường trú đến cơ quan đăng ký cư trú nơi mình cư trú.</w:t>
      </w:r>
      <w:proofErr w:type="gramEnd"/>
      <w:r>
        <w:rPr>
          <w:color w:val="000000" w:themeColor="text1"/>
          <w:sz w:val="28"/>
          <w:szCs w:val="28"/>
        </w:rPr>
        <w:t xml:space="preserve"> Khi tiếp nhận hồ sơ đăng ký thường trú, cơ quan đăng ký cư trú kiểm tra và cấp phiếu tiếp nhận hồ sơ cho người đăng ký; trường hợp hồ sơ chưa đầy đủ thì hướng dẫn người đăng ký bổ sung hồ sơ. Trong thời hạn 07 ngày làm việc kể từ ngày nhận được hồ sơ đầy đủ và hợp lệ, cơ quan đăng ký cư trú có trách nhiệm thẩm định, cập nhật thông tin về nơi thường trú mới của người đăng ký vào Cơ sở dữ liệu về cư trú và thông báo cho người đăng ký về việc đã cập nhật thông tin đăng ký thường trú; trường hợp từ chối đăng ký thì phải trả lời bằng văn bản và nêu rõ lý do. Người đã đăng ký thường trú mà chuyển đến chỗ ở hợp pháp khác và đủ điều kiện đăng ký thường trú thì có trách nhiệm đăng ký </w:t>
      </w:r>
      <w:r>
        <w:rPr>
          <w:color w:val="000000" w:themeColor="text1"/>
          <w:sz w:val="28"/>
          <w:szCs w:val="28"/>
        </w:rPr>
        <w:lastRenderedPageBreak/>
        <w:t xml:space="preserve">thường trú tại nơi ở mới </w:t>
      </w:r>
      <w:proofErr w:type="gramStart"/>
      <w:r>
        <w:rPr>
          <w:color w:val="000000" w:themeColor="text1"/>
          <w:sz w:val="28"/>
          <w:szCs w:val="28"/>
        </w:rPr>
        <w:t>theo</w:t>
      </w:r>
      <w:proofErr w:type="gramEnd"/>
      <w:r>
        <w:rPr>
          <w:color w:val="000000" w:themeColor="text1"/>
          <w:sz w:val="28"/>
          <w:szCs w:val="28"/>
        </w:rPr>
        <w:t xml:space="preserve"> quy định của Luật này trong thời hạn 12 tháng kể từ ngày đủ điều kiện đăng ký.</w:t>
      </w:r>
    </w:p>
    <w:p w:rsidR="009A31C7" w:rsidRDefault="009A31C7" w:rsidP="009A31C7">
      <w:pPr>
        <w:pStyle w:val="NormalWeb"/>
        <w:shd w:val="clear" w:color="auto" w:fill="FFFFFF"/>
        <w:spacing w:before="0" w:beforeAutospacing="0" w:after="0" w:afterAutospacing="0"/>
        <w:ind w:firstLine="720"/>
        <w:jc w:val="both"/>
        <w:rPr>
          <w:b/>
          <w:color w:val="000000" w:themeColor="text1"/>
          <w:sz w:val="28"/>
          <w:szCs w:val="28"/>
        </w:rPr>
      </w:pPr>
      <w:r>
        <w:rPr>
          <w:b/>
          <w:color w:val="000000" w:themeColor="text1"/>
          <w:sz w:val="28"/>
          <w:szCs w:val="28"/>
        </w:rPr>
        <w:t>3. Về hủy bỏ đăng ký thường trú, đăng ký tạm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Luật quy định trường hợp cơ quan, người có trách nhiệm thực hiện việc đăng ký thường trú, đăng ký tạm trú không đúng thẩm quyền, không đúng đối tượng và điều kiện theo quy định của Luật này thì cơ quan đã thực hiện việc đăng ký hoặc thủ trưởng cấp trên trực tiếp của cơ quan đăng ký cư trú có trách nhiệm ra quyết định hủy bỏ việc đăng ký đó. Cơ quan đã đăng ký cư trú có trách nhiệm thông báo bằng văn bản cho người đăng ký và nêu rõ lý do.</w:t>
      </w:r>
    </w:p>
    <w:p w:rsidR="009A31C7" w:rsidRDefault="009A31C7" w:rsidP="009A31C7">
      <w:pPr>
        <w:pStyle w:val="NormalWeb"/>
        <w:shd w:val="clear" w:color="auto" w:fill="FFFFFF"/>
        <w:spacing w:before="0" w:beforeAutospacing="0" w:after="0" w:afterAutospacing="0"/>
        <w:ind w:firstLine="720"/>
        <w:jc w:val="both"/>
        <w:rPr>
          <w:b/>
          <w:color w:val="000000" w:themeColor="text1"/>
          <w:sz w:val="28"/>
          <w:szCs w:val="28"/>
        </w:rPr>
      </w:pPr>
      <w:r>
        <w:rPr>
          <w:rStyle w:val="Strong"/>
          <w:b w:val="0"/>
          <w:color w:val="000000" w:themeColor="text1"/>
          <w:sz w:val="28"/>
          <w:szCs w:val="28"/>
        </w:rPr>
        <w:t>- Sửa đổi, bổ sung và loại bỏ nhiều quy định về thường trú, tạm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Thứ nhất, Luật sửa đổi đã bỏ toàn bộ các thủ tục về cấp đổi sổ hộ khẩu, cấp lại sổ hộ khẩu, cấp giấy chuyển hộ khẩu, cấp đổi sổ tạm trú, cấp lại sổ tạm trú, điều chỉnh những thay đổi trong sổ tạm trú, gia hạn tạm trú (Khoản 3 Điều 38). Quy định như vậy nhằm hướng tới mục tiêu đơn giản hoá thủ tục hành chính, đồng thời việc quản lý dân cư bằng mã số định danh trên cơ sở dữ liệu Quốc gia cũng chính là nguyên nhân dẫn đến việc bãi bỏ một phần hoặc toàn bộ các nhóm thủ tục hành chính liên quan đến đăng ký, quản lý thường trú, tạm trú của công dân.</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Thứ hai, Luật bổ sung trường hợp bị xoá đăng ký thường trú. Ngoài các trường hợp bị xóa đăng ký thường trú như hiện nay, xuất phát từ thực tiễn và để nâng cao hiệu quả quản lý về cư trú, nắm đúng thực tế số hộ, số người thường trú trên địa bàn, phục vụ công tác bảo đảm an ninh, trật tự, an toàn xã hội, hoạch định, thực hiện chính sách an ninh xã hội và bảo vệ quyền, lợi ích chính đáng của người có liên quan, Luật Cư trú (sửa đổi) đã bổ sung một số trường hợp xóa đăng ký thường trú tại Điều 24: Người vắng mặt tại nơi thường trú trên 12 tháng liên tục trừ trường hợp đã đăng ký tạm trú tại chỗ ở khác, đã khai báo tạm vắng hoặc xuất cảnh ra nước ngoài nhưng không phải để định cư; Người đã được cơ quan có thẩm quyền cho thôi quốc tịch Việt Nam; bị tước, bị hủy bỏ quyết định cho nhập quốc tịch Việt Nam; Người đã đăng ký thường trú tại chỗ ở là do được thuê, mượn, ở nhờ nhưng đã hết thời hạn thuê, không được mượn, không được ở nhờ nữa; Người đăng ký thường trú tại chỗ ở đã bị phá dỡ, kê biên, tịch thu và người đã bán nhà, tàu, thuyền, phương tiện khác là chỗ ở dùng để đăng ký thường trú bị xóa đăng ký thường trú sau 12 tháng kể từ ngày bán nhà, tàu, thuyền, phương tiện đó trừ trường hợp được chủ sở hữu tài sản mới đồng ý cho tiếp tục đăng ký thường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Đồng thời, Luật bổ sung thêm trường hợp loại trừ không cần xóa đăng ký thường trú đối với người đang chấp hành án phạt tù, chấp hành biện pháp đưa vào cơ sở giáo dục bắt buộc, cơ sở cai nghiện bắt buộc, trường giáo dưỡng tại Điểm d Khoản 1 Điều 24 để đơn giản hóa thủ tục, tạo thuận lợi cho việc tái hòa nhập và công tác quản lý của Nhà nước đối với người đã chấp hành xong bản án, quyết định xử lý hành chính. Trường hợp công dân đi </w:t>
      </w:r>
      <w:proofErr w:type="gramStart"/>
      <w:r>
        <w:rPr>
          <w:color w:val="000000" w:themeColor="text1"/>
          <w:sz w:val="28"/>
          <w:szCs w:val="28"/>
        </w:rPr>
        <w:t>lao</w:t>
      </w:r>
      <w:proofErr w:type="gramEnd"/>
      <w:r>
        <w:rPr>
          <w:color w:val="000000" w:themeColor="text1"/>
          <w:sz w:val="28"/>
          <w:szCs w:val="28"/>
        </w:rPr>
        <w:t xml:space="preserve"> động, học tập ở nước ngoài không phải để định cư cũng không bị xóa đăng ký thường trú theo quy định tại điểm này.</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Thứ ba, Luật bổ sung quy định để quản lý đối với trường hợp công dân không đủ điều kiện đăng ký thường trú, tạm trú để bảo đảm quản lý tốt hơn đối với nhóm người này (đây là những người chưa đăng ký thường trú, tạm trú ở đâu như người di cư, sống lang thang, không có giấy tờ tùy thân, không có chỗ ở hợp pháp </w:t>
      </w:r>
      <w:r>
        <w:rPr>
          <w:color w:val="000000" w:themeColor="text1"/>
          <w:sz w:val="28"/>
          <w:szCs w:val="28"/>
        </w:rPr>
        <w:lastRenderedPageBreak/>
        <w:t>hoặc có chỗ ở do thuê, mượn, ở nhờ nhưng không được chủ hộ đồng ý cho đăng ký thường trú, tạm trú…). Việc bổ sung quy định này nhằm bảo vệ quyền và lợi ích chính đáng cho người dân, giúp cơ quan nhà nước nắm được tình hình của những người này và hỗ trợ họ.</w:t>
      </w:r>
    </w:p>
    <w:p w:rsidR="009A31C7" w:rsidRDefault="009A31C7" w:rsidP="009A31C7">
      <w:pPr>
        <w:pStyle w:val="NormalWeb"/>
        <w:shd w:val="clear" w:color="auto" w:fill="FFFFFF"/>
        <w:spacing w:before="0" w:beforeAutospacing="0" w:after="0" w:afterAutospacing="0"/>
        <w:ind w:firstLine="720"/>
        <w:jc w:val="both"/>
        <w:rPr>
          <w:color w:val="333333"/>
          <w:sz w:val="28"/>
          <w:szCs w:val="28"/>
        </w:rPr>
      </w:pPr>
      <w:r>
        <w:rPr>
          <w:color w:val="000000" w:themeColor="text1"/>
          <w:sz w:val="28"/>
          <w:szCs w:val="28"/>
        </w:rPr>
        <w:t xml:space="preserve">+ Thứ tư, Luật bổ sung quy định điều kiện đăng ký thường trú vào chỗ ở do thuê, mượn, ở nhờ. Cụ thể, công dân được đăng ký thường trú tại chỗ ở hợp pháp do thuê, mượn, ở nhờ nếu bảo đảm điều kiện về diện tích nhà ở tối thiểu do Hội đồng nhân dân cấp tỉnh quy định nhưng không thấp hơn 08m2 sàn/người (Điểm b Khoản 3 Điều 20). </w:t>
      </w:r>
      <w:proofErr w:type="gramStart"/>
      <w:r>
        <w:rPr>
          <w:color w:val="000000" w:themeColor="text1"/>
          <w:sz w:val="28"/>
          <w:szCs w:val="28"/>
        </w:rPr>
        <w:t>Đồng thời, người này còn phải được chủ hộ, chủ sở hữu chỗ ở hợp pháp đồng ý cho đăng ký thường trú tại địa điểm thuê, mượn, ở nhờ.</w:t>
      </w:r>
      <w:proofErr w:type="gramEnd"/>
      <w:r>
        <w:rPr>
          <w:color w:val="000000" w:themeColor="text1"/>
          <w:sz w:val="28"/>
          <w:szCs w:val="28"/>
        </w:rPr>
        <w:t xml:space="preserve"> Kéo </w:t>
      </w:r>
      <w:proofErr w:type="gramStart"/>
      <w:r>
        <w:rPr>
          <w:color w:val="000000" w:themeColor="text1"/>
          <w:sz w:val="28"/>
          <w:szCs w:val="28"/>
        </w:rPr>
        <w:t>theo</w:t>
      </w:r>
      <w:proofErr w:type="gramEnd"/>
      <w:r>
        <w:rPr>
          <w:color w:val="000000" w:themeColor="text1"/>
          <w:sz w:val="28"/>
          <w:szCs w:val="28"/>
        </w:rPr>
        <w:t xml:space="preserve"> đó, trong hồ sơ đăng ký thường trú, phải có giấy tờ, tài liệu chứng minh đủ diện tích nhà ở để đăng ký thường </w:t>
      </w:r>
      <w:r>
        <w:rPr>
          <w:color w:val="333333"/>
          <w:sz w:val="28"/>
          <w:szCs w:val="28"/>
        </w:rPr>
        <w:t>trú.</w:t>
      </w:r>
    </w:p>
    <w:p w:rsidR="009A31C7" w:rsidRDefault="009A31C7" w:rsidP="009A31C7">
      <w:pPr>
        <w:pStyle w:val="NormalWeb"/>
        <w:shd w:val="clear" w:color="auto" w:fill="FFFFFF"/>
        <w:spacing w:before="0" w:beforeAutospacing="0" w:after="0" w:afterAutospacing="0"/>
        <w:ind w:firstLine="720"/>
        <w:jc w:val="both"/>
        <w:rPr>
          <w:b/>
          <w:color w:val="000000" w:themeColor="text1"/>
          <w:sz w:val="28"/>
          <w:szCs w:val="28"/>
        </w:rPr>
      </w:pPr>
      <w:r>
        <w:rPr>
          <w:b/>
          <w:color w:val="000000" w:themeColor="text1"/>
          <w:sz w:val="28"/>
          <w:szCs w:val="28"/>
        </w:rPr>
        <w:t>4. Kể từ ngày Luật Cư trú (sửa đổi) có hiệu lực thi hành:</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Sổ hộ khẩu, Sổ tạm trú đã được cấp vẫn được sử dụng và có giá trị như giấy tờ, tài liệu xác nhận về cư trú </w:t>
      </w:r>
      <w:proofErr w:type="gramStart"/>
      <w:r>
        <w:rPr>
          <w:color w:val="000000" w:themeColor="text1"/>
          <w:sz w:val="28"/>
          <w:szCs w:val="28"/>
        </w:rPr>
        <w:t>theo</w:t>
      </w:r>
      <w:proofErr w:type="gramEnd"/>
      <w:r>
        <w:rPr>
          <w:color w:val="000000" w:themeColor="text1"/>
          <w:sz w:val="28"/>
          <w:szCs w:val="28"/>
        </w:rPr>
        <w:t xml:space="preserve"> quy định của Luật này cho đến hết ngày 31 tháng 12 năm 2022. Trường hợp thông tin trong Sổ hộ khẩu, Sổ tạm trú khác với thông tin trong Cơ sở dữ liệu về cư trú thì sử dụng thông tin trong Cơ sở dữ liệu về cư trú. Khi công dân thực hiện các thủ tục đăng ký, khai báo về cư trú dẫn đến thay đổi thông tin trong Sổ hộ khẩu, Sổ tạm trú thì cơ quan đăng ký cư trú có trách nhiệm thu hồi Sổ hộ khẩu, Sổ tạm trú đã cấp, thực hiện điều chỉnh, cập nhật thông tin trong Cơ sở dữ liệu về cư trú theo quy định của Luật này và không cấp mới, cấp lại Sổ hộ khẩu, Sổ tạm trú. Chính phủ, Bộ, cơ quan ngang Bộ và cơ quan khác có liên quan rà soát các văn bản quy phạm pháp luật thuộc thẩm quyền ban hành có nội dung quy định liên quan đến Sổ hộ khẩu, Sổ tạm trú hoặc có yêu cầu xuất trình giấy tờ, tài liệu xác nhận về cư trú để sửa đổi, bổ sung cho phù hợp với quy định của Luật này, hạn chế việc sử dụng thông tin về nơi cư trú là điều kiện để thực hiện các thủ tục hành chính.</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b/>
          <w:color w:val="000000" w:themeColor="text1"/>
          <w:sz w:val="28"/>
          <w:szCs w:val="28"/>
        </w:rPr>
        <w:t>5.</w:t>
      </w:r>
      <w:r>
        <w:rPr>
          <w:rStyle w:val="Strong"/>
          <w:color w:val="000000" w:themeColor="text1"/>
          <w:sz w:val="28"/>
          <w:szCs w:val="28"/>
        </w:rPr>
        <w:t xml:space="preserve"> Thay thế phương thức quản lý cư trú:</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Điều 30 Luật sửa đổi quy định thông tin về cư trú phải được cập nhật vào Cơ sở dữ liệu quốc gia về dân cư, Cơ sở dữ liệu về cư trú theo quy định của pháp luật; tại một thời điểm, mỗi công dân chỉ có một nơi thường trú và không quá một nơi tạm trú. Bên cạnh đó, theo Khoản 3 Điều 38 quy định sổ hộ khẩu, sổ tạm trú đã được cấp được sử dụng và có giá trị như giấy tờ, tài liệu xác nhận về cư trú cho đến hết ngày 31/12/2022. Như vậy, kể từ ngày Luật này có hiệu lực (01/7/2021), việc quản lý cư trú của công dân sẽ được chuyển từ thủ công, truyền thống thông qua sổ hộ khẩu, sổ tạm trú giấy sang quản lý bằng số hóa, cụ thể là quản lý bằng việc sử dụng mã số định danh cá nhân để truy cập, cập nhật, điều chỉnh trên Cơ sở dữ liệu quốc gia về dân cư chạy trên mạng internet. Việc đổi mới phương thức quản lý theo hướng này giúp công dân không cần mang theo các loại giấy tờ có chứa thông tin cá nhân đã thể hiện trên Cơ sở dữ liệu quốc gia về dân cư cũng như không phải sao y chứng thực các loại giấy tờ này khi thực hiện thủ tục hành chính hoặc tham gia giao dịch dân sự mà chỉ cần mang theo thẻ Căn cước công dân hoặc cung cấp mã số định danh cá nhân cho cơ quan chức năng để thực hiện.</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Do sử dụng phương thức quản lý hiện đại bằng công nghệ thông tin nên thời gian giải quyết đăng ký thường trú, đăng ký tạm trú cho công dân cũng đơn giản, rút </w:t>
      </w:r>
      <w:r>
        <w:rPr>
          <w:color w:val="000000" w:themeColor="text1"/>
          <w:sz w:val="28"/>
          <w:szCs w:val="28"/>
        </w:rPr>
        <w:lastRenderedPageBreak/>
        <w:t xml:space="preserve">ngắn cả về thủ tục và thời gian. Theo quy định hiện hành, thời gian giải quyết đăng ký thường trú là 15 ngày còn </w:t>
      </w:r>
      <w:proofErr w:type="gramStart"/>
      <w:r>
        <w:rPr>
          <w:color w:val="000000" w:themeColor="text1"/>
          <w:sz w:val="28"/>
          <w:szCs w:val="28"/>
        </w:rPr>
        <w:t>theo</w:t>
      </w:r>
      <w:proofErr w:type="gramEnd"/>
      <w:r>
        <w:rPr>
          <w:color w:val="000000" w:themeColor="text1"/>
          <w:sz w:val="28"/>
          <w:szCs w:val="28"/>
        </w:rPr>
        <w:t xml:space="preserve"> Luật Cư trú (sửa đổi) tối đa là 7 ngày (Khoản 3 Điều 22).</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b/>
          <w:color w:val="000000" w:themeColor="text1"/>
          <w:sz w:val="28"/>
          <w:szCs w:val="28"/>
        </w:rPr>
        <w:t>6</w:t>
      </w:r>
      <w:r>
        <w:rPr>
          <w:color w:val="000000" w:themeColor="text1"/>
          <w:sz w:val="28"/>
          <w:szCs w:val="28"/>
        </w:rPr>
        <w:t>.</w:t>
      </w:r>
      <w:r>
        <w:rPr>
          <w:rStyle w:val="Strong"/>
          <w:color w:val="000000" w:themeColor="text1"/>
          <w:sz w:val="28"/>
          <w:szCs w:val="28"/>
        </w:rPr>
        <w:t xml:space="preserve"> Không còn điều kiện riêng khi nhập khẩu TP. Hà Nội, TP. Hồ Chí Minh:</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proofErr w:type="gramStart"/>
      <w:r>
        <w:rPr>
          <w:color w:val="000000" w:themeColor="text1"/>
          <w:sz w:val="28"/>
          <w:szCs w:val="28"/>
        </w:rPr>
        <w:t>Một trong những quy định đáng chú ý của Luật Cư trú (sửa đổi) là xóa điều kiện riêng khi muốn nhập khẩu các thành phố trực thuộc Trung ương.</w:t>
      </w:r>
      <w:proofErr w:type="gramEnd"/>
      <w:r>
        <w:rPr>
          <w:color w:val="000000" w:themeColor="text1"/>
          <w:sz w:val="28"/>
          <w:szCs w:val="28"/>
        </w:rPr>
        <w:t xml:space="preserve"> </w:t>
      </w:r>
      <w:proofErr w:type="gramStart"/>
      <w:r>
        <w:rPr>
          <w:color w:val="000000" w:themeColor="text1"/>
          <w:sz w:val="28"/>
          <w:szCs w:val="28"/>
        </w:rPr>
        <w:t>Đồng nghĩa, công dân khi muốn đăng ký thường trú vào TP. Hà Nội và TP. Hồ Chí Minh không bị phân biệt về điều kiện.</w:t>
      </w:r>
      <w:proofErr w:type="gramEnd"/>
      <w:r>
        <w:rPr>
          <w:color w:val="000000" w:themeColor="text1"/>
          <w:sz w:val="28"/>
          <w:szCs w:val="28"/>
        </w:rPr>
        <w:t xml:space="preserve"> Quy định này nhằm tạo sự bình đẳng trong quản lý cư trú đối với mọi công dân; bảo đảm quyền tự do cư trú của công dân theo quy định của </w:t>
      </w:r>
      <w:hyperlink r:id="rId5" w:tgtFrame="_blank" w:history="1">
        <w:r w:rsidRPr="00F9258C">
          <w:rPr>
            <w:rStyle w:val="Hyperlink"/>
            <w:color w:val="000000" w:themeColor="text1"/>
            <w:sz w:val="28"/>
            <w:szCs w:val="28"/>
            <w:u w:val="none"/>
          </w:rPr>
          <w:t>Hiến pháp 2013</w:t>
        </w:r>
      </w:hyperlink>
      <w:r>
        <w:rPr>
          <w:color w:val="000000" w:themeColor="text1"/>
          <w:sz w:val="28"/>
          <w:szCs w:val="28"/>
        </w:rPr>
        <w:t> và bảo đảm tốt hơn quyền và lợi ích hợp pháp của công dân đang sinh sống trên địa bàn thành phố trực thuộc Trung ương nhưng chưa được đăng ký thường trú mặc dù có chỗ ở hợp pháp. Cụ thể, Điều 20 Luật sửa đổi quy định: Công dân có chỗ ở hợp pháp thuộc quyền sở hữu của mình thì được đăng ký thường trú tại chỗ ở hợp pháp đó; Khi được chủ hộ và chủ sở hữu chỗ ở hợp pháp đồng ý trong các trường hợp vợ/chồng về ở với chồng/vợ; con đẻ, con nuôi về ở với cha mẹ đẻ, cha mẹ nuôi và ngược lại… thì được đăng ký thường trú tại chỗ ở hợp pháp không thuộc quyền sở hữu của mình./.</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 xml:space="preserve">                ______________________________</w:t>
      </w: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p>
    <w:p w:rsidR="009A31C7" w:rsidRDefault="009A31C7" w:rsidP="009A31C7">
      <w:pPr>
        <w:pStyle w:val="NormalWeb"/>
        <w:shd w:val="clear" w:color="auto" w:fill="FFFFFF"/>
        <w:spacing w:before="0" w:beforeAutospacing="0" w:after="0" w:afterAutospacing="0"/>
        <w:ind w:firstLine="720"/>
        <w:jc w:val="both"/>
        <w:rPr>
          <w:color w:val="000000" w:themeColor="text1"/>
          <w:sz w:val="28"/>
          <w:szCs w:val="28"/>
        </w:rPr>
      </w:pPr>
    </w:p>
    <w:p w:rsidR="009A31C7" w:rsidRDefault="009A31C7" w:rsidP="009A31C7">
      <w:pPr>
        <w:spacing w:after="0" w:line="240" w:lineRule="auto"/>
        <w:ind w:firstLine="720"/>
        <w:jc w:val="both"/>
        <w:rPr>
          <w:rFonts w:cs="Times New Roman"/>
          <w:b/>
          <w:color w:val="000000" w:themeColor="text1"/>
          <w:szCs w:val="28"/>
        </w:rPr>
      </w:pPr>
    </w:p>
    <w:p w:rsidR="009A31C7" w:rsidRDefault="009A31C7" w:rsidP="009A31C7"/>
    <w:p w:rsidR="007D3585" w:rsidRDefault="007D3585">
      <w:bookmarkStart w:id="0" w:name="_GoBack"/>
      <w:bookmarkEnd w:id="0"/>
    </w:p>
    <w:sectPr w:rsidR="007D3585" w:rsidSect="005A6C14">
      <w:pgSz w:w="12240" w:h="15840"/>
      <w:pgMar w:top="709" w:right="1080" w:bottom="709"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414A9"/>
    <w:rsid w:val="004414A9"/>
    <w:rsid w:val="00783BE0"/>
    <w:rsid w:val="007D3585"/>
    <w:rsid w:val="009A31C7"/>
    <w:rsid w:val="00BF21E3"/>
    <w:rsid w:val="00D21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1C7"/>
    <w:rPr>
      <w:color w:val="0000FF"/>
      <w:u w:val="single"/>
    </w:rPr>
  </w:style>
  <w:style w:type="paragraph" w:styleId="NormalWeb">
    <w:name w:val="Normal (Web)"/>
    <w:basedOn w:val="Normal"/>
    <w:uiPriority w:val="99"/>
    <w:semiHidden/>
    <w:unhideWhenUsed/>
    <w:rsid w:val="009A31C7"/>
    <w:pPr>
      <w:spacing w:before="100" w:beforeAutospacing="1" w:after="100" w:afterAutospacing="1" w:line="240" w:lineRule="auto"/>
    </w:pPr>
    <w:rPr>
      <w:rFonts w:eastAsia="Times New Roman" w:cs="Times New Roman"/>
      <w:sz w:val="24"/>
      <w:szCs w:val="24"/>
    </w:rPr>
  </w:style>
  <w:style w:type="paragraph" w:customStyle="1" w:styleId="sapo">
    <w:name w:val="sapo"/>
    <w:basedOn w:val="Normal"/>
    <w:uiPriority w:val="99"/>
    <w:rsid w:val="009A31C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31C7"/>
    <w:rPr>
      <w:b/>
      <w:bCs/>
    </w:rPr>
  </w:style>
  <w:style w:type="character" w:styleId="Emphasis">
    <w:name w:val="Emphasis"/>
    <w:basedOn w:val="DefaultParagraphFont"/>
    <w:uiPriority w:val="20"/>
    <w:qFormat/>
    <w:rsid w:val="009A31C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Hien-phap-nam-2013-215627.aspx" TargetMode="External"/><Relationship Id="rId4" Type="http://schemas.openxmlformats.org/officeDocument/2006/relationships/hyperlink" Target="http://decuongtuyentruyen.com/bai-giang/trac-nghiem-tim-hieu-hien-phap-nam-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3116</Words>
  <Characters>17763</Characters>
  <Application>Microsoft Office Word</Application>
  <DocSecurity>0</DocSecurity>
  <Lines>148</Lines>
  <Paragraphs>41</Paragraphs>
  <ScaleCrop>false</ScaleCrop>
  <Company>Microsoft</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2021-08-16T01:24:00Z</cp:lastPrinted>
  <dcterms:created xsi:type="dcterms:W3CDTF">2021-08-16T01:25:00Z</dcterms:created>
  <dcterms:modified xsi:type="dcterms:W3CDTF">2021-08-16T01:25:00Z</dcterms:modified>
</cp:coreProperties>
</file>